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331.2" w:lineRule="auto"/>
        <w:rPr>
          <w:rFonts w:ascii="Calibri" w:cs="Calibri" w:eastAsia="Calibri" w:hAnsi="Calibri"/>
          <w:b w:val="1"/>
        </w:rPr>
      </w:pPr>
      <w:bookmarkStart w:colFirst="0" w:colLast="0" w:name="_ew9fp5f52r38" w:id="0"/>
      <w:bookmarkEnd w:id="0"/>
      <w:r w:rsidDel="00000000" w:rsidR="00000000" w:rsidRPr="00000000">
        <w:rPr>
          <w:rFonts w:ascii="Calibri" w:cs="Calibri" w:eastAsia="Calibri" w:hAnsi="Calibri"/>
          <w:b w:val="1"/>
          <w:rtl w:val="0"/>
        </w:rPr>
        <w:t xml:space="preserve">31611</w:t>
      </w:r>
    </w:p>
    <w:p w:rsidR="00000000" w:rsidDel="00000000" w:rsidP="00000000" w:rsidRDefault="00000000" w:rsidRPr="00000000" w14:paraId="00000002">
      <w:pPr>
        <w:spacing w:after="200" w:line="331.2" w:lineRule="auto"/>
        <w:rPr>
          <w:rFonts w:ascii="Calibri" w:cs="Calibri" w:eastAsia="Calibri" w:hAnsi="Calibri"/>
          <w:i w:val="1"/>
        </w:rPr>
      </w:pPr>
      <w:r w:rsidDel="00000000" w:rsidR="00000000" w:rsidRPr="00000000">
        <w:rPr>
          <w:rFonts w:ascii="Calibri" w:cs="Calibri" w:eastAsia="Calibri" w:hAnsi="Calibri"/>
          <w:b w:val="1"/>
          <w:rtl w:val="0"/>
        </w:rPr>
        <w:t xml:space="preserve">Meta 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Find out how to choose the best wood for joinery. Learn about the stability, moisture content, grain patterns, and density of wood from experts to produce beautiful designs.</w:t>
      </w:r>
    </w:p>
    <w:p w:rsidR="00000000" w:rsidDel="00000000" w:rsidP="00000000" w:rsidRDefault="00000000" w:rsidRPr="00000000" w14:paraId="00000003">
      <w:pPr>
        <w:pStyle w:val="Heading1"/>
        <w:spacing w:after="200" w:before="0" w:line="331.2" w:lineRule="auto"/>
        <w:rPr>
          <w:rFonts w:ascii="Calibri" w:cs="Calibri" w:eastAsia="Calibri" w:hAnsi="Calibri"/>
          <w:b w:val="1"/>
        </w:rPr>
      </w:pPr>
      <w:bookmarkStart w:colFirst="0" w:colLast="0" w:name="_k4tio2pf21lt" w:id="1"/>
      <w:bookmarkEnd w:id="1"/>
      <w:r w:rsidDel="00000000" w:rsidR="00000000" w:rsidRPr="00000000">
        <w:rPr>
          <w:rFonts w:ascii="Calibri" w:cs="Calibri" w:eastAsia="Calibri" w:hAnsi="Calibri"/>
          <w:b w:val="1"/>
          <w:rtl w:val="0"/>
        </w:rPr>
        <w:t xml:space="preserve">Choosing Wood with Purpose: 4 Expert Tips for Optimal Joinery Results</w:t>
      </w:r>
    </w:p>
    <w:p w:rsidR="00000000" w:rsidDel="00000000" w:rsidP="00000000" w:rsidRDefault="00000000" w:rsidRPr="00000000" w14:paraId="00000004">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Joinery is the cornerstone of woodworking. It creates the beds, couches, and coffee tables you've bookmarked on your Pinterest page. Despite this, many people are ignorant of how selecting the right wood affects their project. They believe that any type of wood is fine so long as they use the right joinery technique. The outcomes? Poor quality furniture and workmanship. </w:t>
      </w:r>
    </w:p>
    <w:p w:rsidR="00000000" w:rsidDel="00000000" w:rsidP="00000000" w:rsidRDefault="00000000" w:rsidRPr="00000000" w14:paraId="00000005">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Don't settle for less any longer.</w:t>
      </w:r>
    </w:p>
    <w:p w:rsidR="00000000" w:rsidDel="00000000" w:rsidP="00000000" w:rsidRDefault="00000000" w:rsidRPr="00000000" w14:paraId="00000006">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Here are four professional tips to help you choose the best wood for your upcoming joinery project. Among other important details, you'll learn about wood density, strength, grain, and stability to get you started. </w:t>
      </w:r>
    </w:p>
    <w:p w:rsidR="00000000" w:rsidDel="00000000" w:rsidP="00000000" w:rsidRDefault="00000000" w:rsidRPr="00000000" w14:paraId="00000007">
      <w:pPr>
        <w:pStyle w:val="Heading2"/>
        <w:numPr>
          <w:ilvl w:val="0"/>
          <w:numId w:val="1"/>
        </w:numPr>
        <w:spacing w:after="200" w:before="0" w:line="331.2" w:lineRule="auto"/>
        <w:ind w:left="720" w:hanging="360"/>
        <w:rPr>
          <w:rFonts w:ascii="Calibri" w:cs="Calibri" w:eastAsia="Calibri" w:hAnsi="Calibri"/>
          <w:b w:val="1"/>
          <w:sz w:val="32"/>
          <w:szCs w:val="32"/>
        </w:rPr>
      </w:pPr>
      <w:bookmarkStart w:colFirst="0" w:colLast="0" w:name="_i5gjxc4byu27" w:id="2"/>
      <w:bookmarkEnd w:id="2"/>
      <w:r w:rsidDel="00000000" w:rsidR="00000000" w:rsidRPr="00000000">
        <w:rPr>
          <w:rFonts w:ascii="Calibri" w:cs="Calibri" w:eastAsia="Calibri" w:hAnsi="Calibri"/>
          <w:b w:val="1"/>
          <w:rtl w:val="0"/>
        </w:rPr>
        <w:t xml:space="preserve">Consider Wood Density and Strength</w:t>
      </w:r>
    </w:p>
    <w:p w:rsidR="00000000" w:rsidDel="00000000" w:rsidP="00000000" w:rsidRDefault="00000000" w:rsidRPr="00000000" w14:paraId="00000008">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Wood density is the weight of wood per unit volume, and it directly affects the performance and durability of your projects. Dense woods work well for structural components and heavy-duty joinery since they're stronger and more durable. On the other hand, less dense woods are good for decorative accents and delicate joinery work.</w:t>
      </w:r>
    </w:p>
    <w:p w:rsidR="00000000" w:rsidDel="00000000" w:rsidP="00000000" w:rsidRDefault="00000000" w:rsidRPr="00000000" w14:paraId="00000009">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The density of different wood species also varies greatly. For instance,  hardwoods like oak, maple, and mahogany are denser than softwoods like pine or cedar. However, density can also vary within a single wood species depending on elements like growing conditions and the part of the tree from which the wood comes from.</w:t>
      </w:r>
    </w:p>
    <w:p w:rsidR="00000000" w:rsidDel="00000000" w:rsidP="00000000" w:rsidRDefault="00000000" w:rsidRPr="00000000" w14:paraId="0000000A">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Choose denser woods for projects that need more strength or for load-bearing structures. They offer more stability and are less likely to split or degrade over time. When working on decorative or intricate joinery components, on the other hand, use less dense woods as they're easier to manipulate and carve.</w:t>
      </w:r>
    </w:p>
    <w:p w:rsidR="00000000" w:rsidDel="00000000" w:rsidP="00000000" w:rsidRDefault="00000000" w:rsidRPr="00000000" w14:paraId="0000000B">
      <w:pPr>
        <w:pStyle w:val="Heading2"/>
        <w:numPr>
          <w:ilvl w:val="0"/>
          <w:numId w:val="1"/>
        </w:numPr>
        <w:spacing w:after="200" w:before="0" w:line="331.2" w:lineRule="auto"/>
        <w:ind w:left="720" w:hanging="360"/>
        <w:rPr>
          <w:rFonts w:ascii="Calibri" w:cs="Calibri" w:eastAsia="Calibri" w:hAnsi="Calibri"/>
          <w:b w:val="1"/>
          <w:sz w:val="32"/>
          <w:szCs w:val="32"/>
        </w:rPr>
      </w:pPr>
      <w:bookmarkStart w:colFirst="0" w:colLast="0" w:name="_50ckxg1gsaiw" w:id="3"/>
      <w:bookmarkEnd w:id="3"/>
      <w:r w:rsidDel="00000000" w:rsidR="00000000" w:rsidRPr="00000000">
        <w:rPr>
          <w:rFonts w:ascii="Calibri" w:cs="Calibri" w:eastAsia="Calibri" w:hAnsi="Calibri"/>
          <w:b w:val="1"/>
          <w:rtl w:val="0"/>
        </w:rPr>
        <w:t xml:space="preserve">Analyze Wood Grain and Figure</w:t>
      </w:r>
    </w:p>
    <w:p w:rsidR="00000000" w:rsidDel="00000000" w:rsidP="00000000" w:rsidRDefault="00000000" w:rsidRPr="00000000" w14:paraId="0000000C">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Grain pattern refers to how wood's fibers are arranged, while figure is the unique patterns and markings that show on the wood's surface. </w:t>
      </w:r>
    </w:p>
    <w:p w:rsidR="00000000" w:rsidDel="00000000" w:rsidP="00000000" w:rsidRDefault="00000000" w:rsidRPr="00000000" w14:paraId="0000000D">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There are several distinct grain patterns found in different wood species, each with a unique visual appeal. For example, straight grain is distinguished by parallel fibers running along the length of the wood, giving it a neat uniform look. It's mostly chosen for modern and simple joinery projects.</w:t>
      </w:r>
    </w:p>
    <w:p w:rsidR="00000000" w:rsidDel="00000000" w:rsidP="00000000" w:rsidRDefault="00000000" w:rsidRPr="00000000" w14:paraId="0000000E">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On the other hand,  tiger stripe, curly, or bird's eye, give your joinery projects a beautiful finish. Your work will stand out because of the compelling visual impression these patterns have. They’re also highly coveted for high-end furniture and decorative elements. </w:t>
      </w:r>
    </w:p>
    <w:p w:rsidR="00000000" w:rsidDel="00000000" w:rsidP="00000000" w:rsidRDefault="00000000" w:rsidRPr="00000000" w14:paraId="0000000F">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Choose wood with straight grain for tasks where stability and longevity are crucial. It’s strong and less prone to warp or twists over time. Alternatively, if you're going for a more ornamental or distinctive appearance, pick wood with alluring figure patterns that go well with your project’s design. </w:t>
      </w:r>
    </w:p>
    <w:p w:rsidR="00000000" w:rsidDel="00000000" w:rsidP="00000000" w:rsidRDefault="00000000" w:rsidRPr="00000000" w14:paraId="00000010">
      <w:pPr>
        <w:pStyle w:val="Heading2"/>
        <w:numPr>
          <w:ilvl w:val="0"/>
          <w:numId w:val="1"/>
        </w:numPr>
        <w:spacing w:after="200" w:before="0" w:line="331.2" w:lineRule="auto"/>
        <w:ind w:left="720" w:hanging="360"/>
        <w:rPr>
          <w:rFonts w:ascii="Calibri" w:cs="Calibri" w:eastAsia="Calibri" w:hAnsi="Calibri"/>
          <w:b w:val="1"/>
          <w:sz w:val="32"/>
          <w:szCs w:val="32"/>
        </w:rPr>
      </w:pPr>
      <w:bookmarkStart w:colFirst="0" w:colLast="0" w:name="_e1upo660yw05" w:id="4"/>
      <w:bookmarkEnd w:id="4"/>
      <w:r w:rsidDel="00000000" w:rsidR="00000000" w:rsidRPr="00000000">
        <w:rPr>
          <w:rFonts w:ascii="Calibri" w:cs="Calibri" w:eastAsia="Calibri" w:hAnsi="Calibri"/>
          <w:b w:val="1"/>
          <w:rtl w:val="0"/>
        </w:rPr>
        <w:t xml:space="preserve">Evaluate Wood Moisture Content</w:t>
      </w:r>
    </w:p>
    <w:p w:rsidR="00000000" w:rsidDel="00000000" w:rsidP="00000000" w:rsidRDefault="00000000" w:rsidRPr="00000000" w14:paraId="00000011">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Wood is a </w:t>
      </w:r>
      <w:hyperlink r:id="rId6">
        <w:r w:rsidDel="00000000" w:rsidR="00000000" w:rsidRPr="00000000">
          <w:rPr>
            <w:rFonts w:ascii="Calibri" w:cs="Calibri" w:eastAsia="Calibri" w:hAnsi="Calibri"/>
            <w:color w:val="1155cc"/>
            <w:u w:val="single"/>
            <w:rtl w:val="0"/>
          </w:rPr>
          <w:t xml:space="preserve">hygroscopic substance</w:t>
        </w:r>
      </w:hyperlink>
      <w:r w:rsidDel="00000000" w:rsidR="00000000" w:rsidRPr="00000000">
        <w:rPr>
          <w:rFonts w:ascii="Calibri" w:cs="Calibri" w:eastAsia="Calibri" w:hAnsi="Calibri"/>
          <w:rtl w:val="0"/>
        </w:rPr>
        <w:t xml:space="preserve">, which means it collects or releases moisture from the surroundings until it finds a balance. If the moisture content is too high, the wood may shrink, warp, or crack as it dries. But if the moisture content is too low, the wood may swell or expand when exposed to a humid environment.</w:t>
      </w:r>
    </w:p>
    <w:p w:rsidR="00000000" w:rsidDel="00000000" w:rsidP="00000000" w:rsidRDefault="00000000" w:rsidRPr="00000000" w14:paraId="00000012">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Generally, wood used for joinery should have a moisture content that's similar to the environment where the finished piece will be positioned. A moisture content of about 6-8% is recommended for indoor applications. Hardwoods like ash and oak are popular options because they're resilient and can retain their shape even with slight moisture fluctuations.  However, outside projects like garden furniture or external construction need wood with more moisture to withstand changing weather conditions. The natural resistance of cedar or teak to moisture-related issues makes them popular choices.</w:t>
      </w:r>
    </w:p>
    <w:p w:rsidR="00000000" w:rsidDel="00000000" w:rsidP="00000000" w:rsidRDefault="00000000" w:rsidRPr="00000000" w14:paraId="00000013">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Use a moisture meter to get a quick and accurate reading of the wood's moisture levels. These tools monitor wood's moisture content by penetrating it with pin- or pinless sensors. You can also store the wood in the intended area for a while to allow it to adjust to the humidity levels.</w:t>
      </w:r>
    </w:p>
    <w:p w:rsidR="00000000" w:rsidDel="00000000" w:rsidP="00000000" w:rsidRDefault="00000000" w:rsidRPr="00000000" w14:paraId="00000014">
      <w:pPr>
        <w:pStyle w:val="Heading2"/>
        <w:numPr>
          <w:ilvl w:val="0"/>
          <w:numId w:val="1"/>
        </w:numPr>
        <w:spacing w:after="200" w:before="0" w:line="331.2" w:lineRule="auto"/>
        <w:ind w:left="720" w:hanging="360"/>
        <w:rPr>
          <w:rFonts w:ascii="Calibri" w:cs="Calibri" w:eastAsia="Calibri" w:hAnsi="Calibri"/>
          <w:b w:val="1"/>
          <w:sz w:val="32"/>
          <w:szCs w:val="32"/>
        </w:rPr>
      </w:pPr>
      <w:bookmarkStart w:colFirst="0" w:colLast="0" w:name="_m03kxty2qodd" w:id="5"/>
      <w:bookmarkEnd w:id="5"/>
      <w:r w:rsidDel="00000000" w:rsidR="00000000" w:rsidRPr="00000000">
        <w:rPr>
          <w:rFonts w:ascii="Calibri" w:cs="Calibri" w:eastAsia="Calibri" w:hAnsi="Calibri"/>
          <w:b w:val="1"/>
          <w:rtl w:val="0"/>
        </w:rPr>
        <w:t xml:space="preserve">Consider Wood Movement and Stability</w:t>
      </w:r>
    </w:p>
    <w:p w:rsidR="00000000" w:rsidDel="00000000" w:rsidP="00000000" w:rsidRDefault="00000000" w:rsidRPr="00000000" w14:paraId="00000015">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Wood movement describes the dimensional changes brought on by shifts in the wood's moisture content. These changes may cause warping, twisting, or even joint failure. You must account for and anticipate wood movement for your joinery projects to be structurally sound and durable.</w:t>
      </w:r>
    </w:p>
    <w:p w:rsidR="00000000" w:rsidDel="00000000" w:rsidP="00000000" w:rsidRDefault="00000000" w:rsidRPr="00000000" w14:paraId="00000016">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The secret to reducing potential issues caused by wood movement is choosing stable wood species. Some species are naturally more stable than others, which means their moisture content shifts less often. Hardwoods like mahogany, cherry, and maple are popular options for joinery projects because they're stable and durable. </w:t>
      </w:r>
    </w:p>
    <w:p w:rsidR="00000000" w:rsidDel="00000000" w:rsidP="00000000" w:rsidRDefault="00000000" w:rsidRPr="00000000" w14:paraId="00000017">
      <w:pPr>
        <w:pStyle w:val="Heading2"/>
        <w:spacing w:after="200" w:before="0" w:line="331.2" w:lineRule="auto"/>
        <w:rPr>
          <w:rFonts w:ascii="Calibri" w:cs="Calibri" w:eastAsia="Calibri" w:hAnsi="Calibri"/>
          <w:b w:val="1"/>
        </w:rPr>
      </w:pPr>
      <w:bookmarkStart w:colFirst="0" w:colLast="0" w:name="_943bsu7xr5pc" w:id="6"/>
      <w:bookmarkEnd w:id="6"/>
      <w:r w:rsidDel="00000000" w:rsidR="00000000" w:rsidRPr="00000000">
        <w:rPr>
          <w:rFonts w:ascii="Calibri" w:cs="Calibri" w:eastAsia="Calibri" w:hAnsi="Calibri"/>
          <w:b w:val="1"/>
          <w:rtl w:val="0"/>
        </w:rPr>
        <w:t xml:space="preserve">Master Joinery With Flair</w:t>
      </w:r>
    </w:p>
    <w:p w:rsidR="00000000" w:rsidDel="00000000" w:rsidP="00000000" w:rsidRDefault="00000000" w:rsidRPr="00000000" w14:paraId="00000018">
      <w:pPr>
        <w:spacing w:after="200" w:line="331.2" w:lineRule="auto"/>
        <w:rPr>
          <w:rFonts w:ascii="Calibri" w:cs="Calibri" w:eastAsia="Calibri" w:hAnsi="Calibri"/>
        </w:rPr>
      </w:pPr>
      <w:r w:rsidDel="00000000" w:rsidR="00000000" w:rsidRPr="00000000">
        <w:rPr>
          <w:rFonts w:ascii="Calibri" w:cs="Calibri" w:eastAsia="Calibri" w:hAnsi="Calibri"/>
          <w:rtl w:val="0"/>
        </w:rPr>
        <w:t xml:space="preserve">Each wood has its own distinctive qualities, so weighing different materials, you can discover new opportunities and create truly unique pieces that express your personal taste and vision. And when looking for furniture, consider </w:t>
      </w:r>
      <w:hyperlink r:id="rId7">
        <w:r w:rsidDel="00000000" w:rsidR="00000000" w:rsidRPr="00000000">
          <w:rPr>
            <w:rFonts w:ascii="Calibri" w:cs="Calibri" w:eastAsia="Calibri" w:hAnsi="Calibri"/>
            <w:color w:val="1155cc"/>
            <w:u w:val="single"/>
            <w:rtl w:val="0"/>
          </w:rPr>
          <w:t xml:space="preserve">bespoke joinery projects</w:t>
        </w:r>
      </w:hyperlink>
      <w:r w:rsidDel="00000000" w:rsidR="00000000" w:rsidRPr="00000000">
        <w:rPr>
          <w:rFonts w:ascii="Calibri" w:cs="Calibri" w:eastAsia="Calibri" w:hAnsi="Calibri"/>
          <w:rtl w:val="0"/>
        </w:rPr>
        <w:t xml:space="preserve"> from acknowledged craftsmen like Ligna Carpentry and Joinery. Your creative ideas can come to life thanks to their skill and workmanship.</w:t>
      </w:r>
    </w:p>
    <w:p w:rsidR="00000000" w:rsidDel="00000000" w:rsidP="00000000" w:rsidRDefault="00000000" w:rsidRPr="00000000" w14:paraId="00000019">
      <w:pPr>
        <w:spacing w:after="200" w:line="331.2"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wikipedia.org/wiki/Hygroscopy" TargetMode="External"/><Relationship Id="rId7" Type="http://schemas.openxmlformats.org/officeDocument/2006/relationships/hyperlink" Target="https://www.lignacarpentry.co.uk/bespoke-joinery-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