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00" w:before="0" w:line="331.2" w:lineRule="auto"/>
        <w:rPr>
          <w:rFonts w:ascii="Calibri" w:cs="Calibri" w:eastAsia="Calibri" w:hAnsi="Calibri"/>
          <w:b w:val="1"/>
        </w:rPr>
      </w:pPr>
      <w:bookmarkStart w:colFirst="0" w:colLast="0" w:name="_e6pj3bski1m9" w:id="0"/>
      <w:bookmarkEnd w:id="0"/>
      <w:r w:rsidDel="00000000" w:rsidR="00000000" w:rsidRPr="00000000">
        <w:rPr>
          <w:rFonts w:ascii="Calibri" w:cs="Calibri" w:eastAsia="Calibri" w:hAnsi="Calibri"/>
          <w:b w:val="1"/>
          <w:rtl w:val="0"/>
        </w:rPr>
        <w:t xml:space="preserve">35488</w:t>
      </w:r>
    </w:p>
    <w:p w:rsidR="00000000" w:rsidDel="00000000" w:rsidP="00000000" w:rsidRDefault="00000000" w:rsidRPr="00000000" w14:paraId="00000002">
      <w:pPr>
        <w:spacing w:after="200" w:before="0" w:line="331.2" w:lineRule="auto"/>
        <w:rPr>
          <w:rFonts w:ascii="Calibri" w:cs="Calibri" w:eastAsia="Calibri" w:hAnsi="Calibri"/>
        </w:rPr>
      </w:pPr>
      <w:r w:rsidDel="00000000" w:rsidR="00000000" w:rsidRPr="00000000">
        <w:rPr>
          <w:rFonts w:ascii="Calibri" w:cs="Calibri" w:eastAsia="Calibri" w:hAnsi="Calibri"/>
          <w:b w:val="1"/>
          <w:rtl w:val="0"/>
        </w:rPr>
        <w:t xml:space="preserve">Meta Description: </w:t>
      </w:r>
      <w:r w:rsidDel="00000000" w:rsidR="00000000" w:rsidRPr="00000000">
        <w:rPr>
          <w:rFonts w:ascii="Calibri" w:cs="Calibri" w:eastAsia="Calibri" w:hAnsi="Calibri"/>
          <w:i w:val="1"/>
          <w:rtl w:val="0"/>
        </w:rPr>
        <w:t xml:space="preserve">Buying a luxury home is a dream come true. But some mistakes can turn this dream into a nightmare. Discover the crucial mistakes when buying luxury property today.</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3">
      <w:pPr>
        <w:pStyle w:val="Heading1"/>
        <w:spacing w:after="200" w:before="0" w:line="331.2" w:lineRule="auto"/>
        <w:rPr>
          <w:rFonts w:ascii="Calibri" w:cs="Calibri" w:eastAsia="Calibri" w:hAnsi="Calibri"/>
          <w:b w:val="1"/>
        </w:rPr>
      </w:pPr>
      <w:bookmarkStart w:colFirst="0" w:colLast="0" w:name="_y3tltrz60rfu" w:id="1"/>
      <w:bookmarkEnd w:id="1"/>
      <w:r w:rsidDel="00000000" w:rsidR="00000000" w:rsidRPr="00000000">
        <w:rPr>
          <w:rFonts w:ascii="Calibri" w:cs="Calibri" w:eastAsia="Calibri" w:hAnsi="Calibri"/>
          <w:b w:val="1"/>
          <w:rtl w:val="0"/>
        </w:rPr>
        <w:t xml:space="preserve">Avoid These 3 Crucial Mistakes When Buying Luxury Property</w:t>
      </w:r>
    </w:p>
    <w:p w:rsidR="00000000" w:rsidDel="00000000" w:rsidP="00000000" w:rsidRDefault="00000000" w:rsidRPr="00000000" w14:paraId="00000004">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Most people fancy the soaring ceilings, dazzling chandeliers, spacious pantries, and home theatre rooms that come with owning a luxury home. And while these properties promise a prestigious and alluring lifestyle, the stakes are higher when it comes to a significant investment. The decisions you make during the buying process can have a profound impact not only on your financial standing but also on your overall lifestyle and well-being. Here, you’ll learn the three crucial mistakes to avoid when buying luxury property to help you make informed decisions. </w:t>
      </w:r>
      <w:r w:rsidDel="00000000" w:rsidR="00000000" w:rsidRPr="00000000">
        <w:rPr>
          <w:rtl w:val="0"/>
        </w:rPr>
      </w:r>
    </w:p>
    <w:p w:rsidR="00000000" w:rsidDel="00000000" w:rsidP="00000000" w:rsidRDefault="00000000" w:rsidRPr="00000000" w14:paraId="00000005">
      <w:pPr>
        <w:pStyle w:val="Heading2"/>
        <w:numPr>
          <w:ilvl w:val="0"/>
          <w:numId w:val="1"/>
        </w:numPr>
        <w:spacing w:after="200" w:before="0" w:line="331.2" w:lineRule="auto"/>
        <w:ind w:left="720" w:hanging="360"/>
        <w:rPr>
          <w:rFonts w:ascii="Calibri" w:cs="Calibri" w:eastAsia="Calibri" w:hAnsi="Calibri"/>
          <w:b w:val="1"/>
        </w:rPr>
      </w:pPr>
      <w:bookmarkStart w:colFirst="0" w:colLast="0" w:name="_xqagphqgzxr" w:id="2"/>
      <w:bookmarkEnd w:id="2"/>
      <w:r w:rsidDel="00000000" w:rsidR="00000000" w:rsidRPr="00000000">
        <w:rPr>
          <w:rFonts w:ascii="Calibri" w:cs="Calibri" w:eastAsia="Calibri" w:hAnsi="Calibri"/>
          <w:b w:val="1"/>
          <w:rtl w:val="0"/>
        </w:rPr>
        <w:t xml:space="preserve">Ignoring Due Diligence</w:t>
      </w:r>
    </w:p>
    <w:p w:rsidR="00000000" w:rsidDel="00000000" w:rsidP="00000000" w:rsidRDefault="00000000" w:rsidRPr="00000000" w14:paraId="00000006">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Due diligence involves researching and collecting important information about a property before making payments. Why is it essential? Well, it helps you uncover any potential red flags or hidden problems that may affect the property’s value or your overall satisfaction as a homeowner. </w:t>
      </w:r>
    </w:p>
    <w:p w:rsidR="00000000" w:rsidDel="00000000" w:rsidP="00000000" w:rsidRDefault="00000000" w:rsidRPr="00000000" w14:paraId="00000007">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Consider a property’s location when performing due diligence in the luxury estate market. When a residential area seems quite popular and appealing, chances are its property value is quite high. So, consider proximity to amenities, transportation, schools, and potential future developments.</w:t>
      </w:r>
    </w:p>
    <w:p w:rsidR="00000000" w:rsidDel="00000000" w:rsidP="00000000" w:rsidRDefault="00000000" w:rsidRPr="00000000" w14:paraId="00000008">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Understanding the current market trends and conditions will also help you make an informed decision. By researching recent comparable sales, you can estimate the property’s fair market value and determine if the asking price is reasonable. Additionally, you should investigate the property’s history and review relevant documents, including title deeds, permits, and homeowners’ association regulations. With this information, you may ensure no restrictions hinder your property plans. </w:t>
      </w:r>
    </w:p>
    <w:p w:rsidR="00000000" w:rsidDel="00000000" w:rsidP="00000000" w:rsidRDefault="00000000" w:rsidRPr="00000000" w14:paraId="00000009">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Neglecting due diligence in a luxury estate market just because the properties look too good to have faults can have unfavorable outcomes. By investing time and effort into thorough research and </w:t>
      </w:r>
      <w:hyperlink r:id="rId6">
        <w:r w:rsidDel="00000000" w:rsidR="00000000" w:rsidRPr="00000000">
          <w:rPr>
            <w:rFonts w:ascii="Calibri" w:cs="Calibri" w:eastAsia="Calibri" w:hAnsi="Calibri"/>
            <w:color w:val="1155cc"/>
            <w:u w:val="single"/>
            <w:rtl w:val="0"/>
          </w:rPr>
          <w:t xml:space="preserve">consulting with the best real estate companies in Dubai</w:t>
        </w:r>
      </w:hyperlink>
      <w:r w:rsidDel="00000000" w:rsidR="00000000" w:rsidRPr="00000000">
        <w:rPr>
          <w:rFonts w:ascii="Calibri" w:cs="Calibri" w:eastAsia="Calibri" w:hAnsi="Calibri"/>
          <w:rtl w:val="0"/>
        </w:rPr>
        <w:t xml:space="preserve">, you can make confident and informed decisions and maximize your investment. </w:t>
      </w:r>
    </w:p>
    <w:p w:rsidR="00000000" w:rsidDel="00000000" w:rsidP="00000000" w:rsidRDefault="00000000" w:rsidRPr="00000000" w14:paraId="0000000A">
      <w:pPr>
        <w:pStyle w:val="Heading2"/>
        <w:numPr>
          <w:ilvl w:val="0"/>
          <w:numId w:val="1"/>
        </w:numPr>
        <w:spacing w:after="200" w:before="0" w:line="331.2" w:lineRule="auto"/>
        <w:ind w:left="720" w:hanging="360"/>
        <w:rPr>
          <w:rFonts w:ascii="Calibri" w:cs="Calibri" w:eastAsia="Calibri" w:hAnsi="Calibri"/>
          <w:b w:val="1"/>
        </w:rPr>
      </w:pPr>
      <w:bookmarkStart w:colFirst="0" w:colLast="0" w:name="_sk2bw43bcc2v" w:id="3"/>
      <w:bookmarkEnd w:id="3"/>
      <w:r w:rsidDel="00000000" w:rsidR="00000000" w:rsidRPr="00000000">
        <w:rPr>
          <w:rFonts w:ascii="Calibri" w:cs="Calibri" w:eastAsia="Calibri" w:hAnsi="Calibri"/>
          <w:b w:val="1"/>
          <w:rtl w:val="0"/>
        </w:rPr>
        <w:t xml:space="preserve">Overlooking Long-term Costs and Maintenance</w:t>
      </w:r>
    </w:p>
    <w:p w:rsidR="00000000" w:rsidDel="00000000" w:rsidP="00000000" w:rsidRDefault="00000000" w:rsidRPr="00000000" w14:paraId="0000000B">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It’s so easy to get distracted by the marble floors, gourmet kitchens, designer fixtures, and beautifully landscaped gardens of luxury homes. But these properties also have hidden expenses that can significantly impact your financial planning. </w:t>
      </w:r>
    </w:p>
    <w:p w:rsidR="00000000" w:rsidDel="00000000" w:rsidP="00000000" w:rsidRDefault="00000000" w:rsidRPr="00000000" w14:paraId="0000000C">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For example, maintenance fees cover the upkeep and management of shared amenities, such as swimming pools, gyms, concierge services, and landscaped grounds. Luxury properties are also subject to higher property taxes and specialized insurance coverage, like homeowner's insurance, flood insurance (if applicable), and even additional coverage for valuable possessions like artwork or high-end furnishings.</w:t>
      </w:r>
    </w:p>
    <w:p w:rsidR="00000000" w:rsidDel="00000000" w:rsidP="00000000" w:rsidRDefault="00000000" w:rsidRPr="00000000" w14:paraId="0000000D">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You should assess the long-term financial implications of a luxury property by considering the initial asking price and the ongoing costs of owning and maintaining the property. Take into account factors such as the property's age, condition, and the anticipated lifespan of major systems, such as HVAC, roofing, and appliances. Understanding the potential future costs of repairs, renovations, or system replacements will help you evaluate the long-term financial feasibility of the property.</w:t>
      </w:r>
    </w:p>
    <w:p w:rsidR="00000000" w:rsidDel="00000000" w:rsidP="00000000" w:rsidRDefault="00000000" w:rsidRPr="00000000" w14:paraId="0000000E">
      <w:pPr>
        <w:pStyle w:val="Heading2"/>
        <w:numPr>
          <w:ilvl w:val="0"/>
          <w:numId w:val="1"/>
        </w:numPr>
        <w:spacing w:after="200" w:before="0" w:line="331.2" w:lineRule="auto"/>
        <w:ind w:left="720" w:hanging="360"/>
        <w:rPr>
          <w:rFonts w:ascii="Calibri" w:cs="Calibri" w:eastAsia="Calibri" w:hAnsi="Calibri"/>
          <w:b w:val="1"/>
        </w:rPr>
      </w:pPr>
      <w:bookmarkStart w:colFirst="0" w:colLast="0" w:name="_4yjb3vlp3osz" w:id="4"/>
      <w:bookmarkEnd w:id="4"/>
      <w:r w:rsidDel="00000000" w:rsidR="00000000" w:rsidRPr="00000000">
        <w:rPr>
          <w:rFonts w:ascii="Calibri" w:cs="Calibri" w:eastAsia="Calibri" w:hAnsi="Calibri"/>
          <w:b w:val="1"/>
          <w:rtl w:val="0"/>
        </w:rPr>
        <w:t xml:space="preserve">Relying Solely on Listing Information</w:t>
      </w:r>
    </w:p>
    <w:p w:rsidR="00000000" w:rsidDel="00000000" w:rsidP="00000000" w:rsidRDefault="00000000" w:rsidRPr="00000000" w14:paraId="0000000F">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Listing information and photos only give you a glimpse into the property, and it’s mostly the good parts. They often leave out important details because photos are usually staged to showcase the best features while downplaying potential drawbacks. Additionally, property descriptions may be crafted to highlight positive aspects and omit potential challenges. Remember that listings are simply marketing material and don’t capture the true essence of the property. </w:t>
      </w:r>
    </w:p>
    <w:p w:rsidR="00000000" w:rsidDel="00000000" w:rsidP="00000000" w:rsidRDefault="00000000" w:rsidRPr="00000000" w14:paraId="00000010">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You should always visit properties in person to see beyond the photos and truly experience the space. By being physically present, you can assess the property's layout, dimensions, natural lighting, and overall ambiance. You can also evaluate the neighborhood, gauge the proximity to amenities, and understand the surroundings. Furthermore, walking through the property lets you scrutinize its condition, paying attention to details that may not be apparent in listing photos.</w:t>
      </w:r>
      <w:r w:rsidDel="00000000" w:rsidR="00000000" w:rsidRPr="00000000">
        <w:rPr>
          <w:rtl w:val="0"/>
        </w:rPr>
      </w:r>
    </w:p>
    <w:p w:rsidR="00000000" w:rsidDel="00000000" w:rsidP="00000000" w:rsidRDefault="00000000" w:rsidRPr="00000000" w14:paraId="00000011">
      <w:pPr>
        <w:pStyle w:val="Heading2"/>
        <w:spacing w:after="200" w:before="0" w:line="331.2" w:lineRule="auto"/>
        <w:rPr>
          <w:rFonts w:ascii="Calibri" w:cs="Calibri" w:eastAsia="Calibri" w:hAnsi="Calibri"/>
          <w:b w:val="1"/>
        </w:rPr>
      </w:pPr>
      <w:bookmarkStart w:colFirst="0" w:colLast="0" w:name="_y271oiq2lwj2" w:id="5"/>
      <w:bookmarkEnd w:id="5"/>
      <w:r w:rsidDel="00000000" w:rsidR="00000000" w:rsidRPr="00000000">
        <w:rPr>
          <w:rFonts w:ascii="Calibri" w:cs="Calibri" w:eastAsia="Calibri" w:hAnsi="Calibri"/>
          <w:b w:val="1"/>
          <w:rtl w:val="0"/>
        </w:rPr>
        <w:t xml:space="preserve">Protect Your Investment</w:t>
      </w:r>
    </w:p>
    <w:p w:rsidR="00000000" w:rsidDel="00000000" w:rsidP="00000000" w:rsidRDefault="00000000" w:rsidRPr="00000000" w14:paraId="00000012">
      <w:pPr>
        <w:spacing w:after="200" w:before="0" w:line="331.2" w:lineRule="auto"/>
        <w:rPr>
          <w:rFonts w:ascii="Calibri" w:cs="Calibri" w:eastAsia="Calibri" w:hAnsi="Calibri"/>
        </w:rPr>
      </w:pPr>
      <w:r w:rsidDel="00000000" w:rsidR="00000000" w:rsidRPr="00000000">
        <w:rPr>
          <w:rFonts w:ascii="Calibri" w:cs="Calibri" w:eastAsia="Calibri" w:hAnsi="Calibri"/>
          <w:rtl w:val="0"/>
        </w:rPr>
        <w:t xml:space="preserve">Being aware of these pitfalls and taking proactive measures can significantly increase your chances of making a successful and rewarding investment. And if you’re looking for the </w:t>
      </w:r>
      <w:hyperlink r:id="rId7">
        <w:r w:rsidDel="00000000" w:rsidR="00000000" w:rsidRPr="00000000">
          <w:rPr>
            <w:rFonts w:ascii="Calibri" w:cs="Calibri" w:eastAsia="Calibri" w:hAnsi="Calibri"/>
            <w:color w:val="1155cc"/>
            <w:u w:val="single"/>
            <w:rtl w:val="0"/>
          </w:rPr>
          <w:t xml:space="preserve">best real estate agency in Dubai</w:t>
        </w:r>
      </w:hyperlink>
      <w:r w:rsidDel="00000000" w:rsidR="00000000" w:rsidRPr="00000000">
        <w:rPr>
          <w:rFonts w:ascii="Calibri" w:cs="Calibri" w:eastAsia="Calibri" w:hAnsi="Calibri"/>
          <w:rtl w:val="0"/>
        </w:rPr>
        <w:t xml:space="preserve"> to help you find the perfect luxury home for you and your family, we highly recommend partnering with </w:t>
      </w:r>
      <w:hyperlink r:id="rId8">
        <w:r w:rsidDel="00000000" w:rsidR="00000000" w:rsidRPr="00000000">
          <w:rPr>
            <w:rFonts w:ascii="Calibri" w:cs="Calibri" w:eastAsia="Calibri" w:hAnsi="Calibri"/>
            <w:color w:val="1155cc"/>
            <w:u w:val="single"/>
            <w:rtl w:val="0"/>
          </w:rPr>
          <w:t xml:space="preserve">GAMMA Real Estate</w:t>
        </w:r>
      </w:hyperlink>
      <w:r w:rsidDel="00000000" w:rsidR="00000000" w:rsidRPr="00000000">
        <w:rPr>
          <w:rFonts w:ascii="Calibri" w:cs="Calibri" w:eastAsia="Calibri" w:hAnsi="Calibri"/>
          <w:rtl w:val="0"/>
        </w:rPr>
        <w:t xml:space="preserve">. The journey to finding your dream luxury property begins now.</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ammarealestate.ae" TargetMode="External"/><Relationship Id="rId7" Type="http://schemas.openxmlformats.org/officeDocument/2006/relationships/hyperlink" Target="https://gammarealestate.ae" TargetMode="External"/><Relationship Id="rId8" Type="http://schemas.openxmlformats.org/officeDocument/2006/relationships/hyperlink" Target="https://gammarealestat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